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6" w:rsidRPr="00477096" w:rsidRDefault="00477096" w:rsidP="0047709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Państwowy</w:t>
      </w:r>
      <w:proofErr w:type="spellEnd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Powiatowy</w:t>
      </w:r>
      <w:proofErr w:type="spellEnd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 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Inspektor</w:t>
      </w:r>
      <w:proofErr w:type="spellEnd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 </w:t>
      </w:r>
      <w:proofErr w:type="spellStart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Sanitarny</w:t>
      </w:r>
      <w:proofErr w:type="spellEnd"/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w </w:t>
      </w:r>
      <w:proofErr w:type="spellStart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Poznaniu</w:t>
      </w:r>
      <w:proofErr w:type="spellEnd"/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ind w:firstLine="930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Poznań</w:t>
      </w:r>
      <w:proofErr w:type="spellEnd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dnia</w:t>
      </w:r>
      <w:proofErr w:type="spellEnd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 1 </w:t>
      </w:r>
      <w:proofErr w:type="spellStart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września</w:t>
      </w:r>
      <w:proofErr w:type="spellEnd"/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 2021 r.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>INFORMACJE I ZALECENIA SANITARNE</w:t>
      </w:r>
      <w:r w:rsidRPr="00477096"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>dla</w:t>
      </w:r>
      <w:proofErr w:type="spellEnd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>bezpiecznej</w:t>
      </w:r>
      <w:proofErr w:type="spellEnd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>i</w:t>
      </w:r>
      <w:proofErr w:type="spellEnd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>higienicznej</w:t>
      </w:r>
      <w:proofErr w:type="spellEnd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>organizacji</w:t>
      </w:r>
      <w:proofErr w:type="spellEnd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>zajęć</w:t>
      </w:r>
      <w:proofErr w:type="spellEnd"/>
      <w:r w:rsidRPr="00477096"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 xml:space="preserve">w </w:t>
      </w:r>
      <w:proofErr w:type="spellStart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>placówkach</w:t>
      </w:r>
      <w:proofErr w:type="spellEnd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> </w:t>
      </w:r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</w:rPr>
        <w:t>opiekuńczych i </w:t>
      </w:r>
      <w:proofErr w:type="spellStart"/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shd w:val="clear" w:color="auto" w:fill="FFFFFF"/>
          <w:lang w:val="en-US"/>
        </w:rPr>
        <w:t>oświatowo-wychowawczych</w:t>
      </w:r>
      <w:proofErr w:type="spellEnd"/>
      <w:r w:rsidRPr="00477096"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477096" w:rsidRPr="00477096" w:rsidRDefault="00477096" w:rsidP="0047709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 xml:space="preserve">Aktualna sytuacja epidemiologiczna COVID-19 wskazuje, iż Polska znajduje się w fazie stopniowego zwiększania się udziału wariantu Delta w ogólnej liczbie zakażeń, charakteryzującego się znacznie większą zjadliwością i transmisyjnością niż pierwotny wariant </w:t>
      </w:r>
      <w:proofErr w:type="spellStart"/>
      <w:r w:rsidRPr="00477096">
        <w:rPr>
          <w:rStyle w:val="normaltextrun"/>
          <w:rFonts w:ascii="Calibri" w:hAnsi="Calibri" w:cs="Calibri"/>
          <w:sz w:val="28"/>
          <w:szCs w:val="28"/>
        </w:rPr>
        <w:t>koronawirusa</w:t>
      </w:r>
      <w:proofErr w:type="spellEnd"/>
      <w:r w:rsidRPr="00477096">
        <w:rPr>
          <w:rStyle w:val="normaltextrun"/>
          <w:rFonts w:ascii="Calibri" w:hAnsi="Calibri" w:cs="Calibri"/>
          <w:sz w:val="28"/>
          <w:szCs w:val="28"/>
        </w:rPr>
        <w:t> SARS-CoV-2, którego udowodniona zmienność genetyczna stanowi ryzyko powstania kolejnych wariantów.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</w:rPr>
        <w:t>Zasady nadzoru epidemiologicznego nad COVID-19</w:t>
      </w:r>
      <w:r w:rsidRPr="00477096"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b/>
          <w:bCs/>
          <w:sz w:val="40"/>
          <w:szCs w:val="40"/>
          <w:highlight w:val="yellow"/>
        </w:rPr>
        <w:t>Izolacja</w:t>
      </w:r>
      <w:r w:rsidRPr="00477096">
        <w:rPr>
          <w:rStyle w:val="normaltextrun"/>
          <w:rFonts w:ascii="Calibri" w:hAnsi="Calibri" w:cs="Calibri"/>
          <w:sz w:val="28"/>
          <w:szCs w:val="28"/>
        </w:rPr>
        <w:t> dotyczy osoby chorej/zakażonej (objawowej lub bezobjawowej) z potwierdzonym wynikiem testu PCR lub szybkim testem antygenowym. Trwa 10 dni od dnia otrzymania wyniku, o ile lekarz nie zaleci inaczej. Tylko lekarz jest kompetentny, aby oceniać stan zdrowia pacjenta i to on decyduje o długości trwania izolacji.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:rsidR="00477096" w:rsidRPr="00477096" w:rsidRDefault="00477096" w:rsidP="0047709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b/>
          <w:bCs/>
          <w:sz w:val="40"/>
          <w:szCs w:val="40"/>
          <w:highlight w:val="yellow"/>
        </w:rPr>
        <w:t>Kwarantanna</w:t>
      </w:r>
      <w:r w:rsidRPr="00477096">
        <w:rPr>
          <w:rStyle w:val="normaltextrun"/>
          <w:rFonts w:ascii="Calibri" w:hAnsi="Calibri" w:cs="Calibri"/>
          <w:sz w:val="28"/>
          <w:szCs w:val="28"/>
        </w:rPr>
        <w:t> dotyczy osób, które miały kontakt z osobą zakażoną i nie mają objawów, ale mogą być w okresie wylęgania. Trwa standardowo 10 dni licząc od dnia następnego od kontaktu z chorym lub minimum 17 dni (osoby współzamieszkujące z zakażonym), tj. 7 dni dłużej niż osoba izolowana (może ulec skróceniu po wykonaniu testu </w:t>
      </w:r>
      <w:r w:rsidRPr="00477096">
        <w:rPr>
          <w:rStyle w:val="normaltextrun"/>
          <w:rFonts w:ascii="Calibri" w:hAnsi="Calibri" w:cs="Calibri"/>
          <w:sz w:val="28"/>
          <w:szCs w:val="28"/>
          <w:u w:val="single"/>
        </w:rPr>
        <w:t>molekularnego</w:t>
      </w:r>
      <w:r w:rsidRPr="00477096">
        <w:rPr>
          <w:rStyle w:val="normaltextrun"/>
          <w:rFonts w:ascii="Calibri" w:hAnsi="Calibri" w:cs="Calibri"/>
          <w:sz w:val="28"/>
          <w:szCs w:val="28"/>
        </w:rPr>
        <w:t> najwcześniej w 1. dobie od zakończenia izolacji chorego). W przypadku kontaktu z osobą </w:t>
      </w:r>
      <w:r w:rsidRPr="00477096">
        <w:rPr>
          <w:rStyle w:val="scxw72335672"/>
          <w:rFonts w:ascii="Calibri" w:hAnsi="Calibri" w:cs="Calibri"/>
          <w:sz w:val="28"/>
          <w:szCs w:val="28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</w:rPr>
        <w:t>z potwierdzonym wirusem Delta zalecana jest kwarantanna trwająca 14 dni.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Kwarantanną objęta zostaje osoba, która miała bliski kontakt z osobą, u której stwierdzono zakażenie SARS-CoV-2. 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</w:p>
    <w:p w:rsid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477096">
        <w:rPr>
          <w:rStyle w:val="normaltextrun"/>
          <w:rFonts w:ascii="Calibri" w:hAnsi="Calibri" w:cs="Calibri"/>
          <w:b/>
          <w:sz w:val="28"/>
          <w:szCs w:val="28"/>
          <w:u w:val="single"/>
        </w:rPr>
        <w:lastRenderedPageBreak/>
        <w:t>Jako bliski kontakt należy rozumieć:</w:t>
      </w:r>
      <w:r w:rsidRPr="00477096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8"/>
          <w:szCs w:val="28"/>
        </w:rPr>
      </w:pPr>
    </w:p>
    <w:p w:rsidR="00477096" w:rsidRPr="00477096" w:rsidRDefault="00477096" w:rsidP="0047709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przebywanie w bezpośredniej bliskości (twarzą w twarz) z osobą chorą, w odległości mniejszej niż 1,5 metra przez ponad 15 minut,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bezpośredni kontakt fizyczny z osobą zakażoną wirusem SARS-CoV-2 (np. podawanie ręki),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bezpośredni kontakt bez środków ochronnych z wydzielinami osoby z COVID‐19 </w:t>
      </w:r>
      <w:r w:rsidRPr="00477096">
        <w:rPr>
          <w:rStyle w:val="scxw72335672"/>
          <w:rFonts w:ascii="Calibri" w:hAnsi="Calibri" w:cs="Calibri"/>
          <w:sz w:val="28"/>
          <w:szCs w:val="28"/>
        </w:rPr>
        <w:t> </w:t>
      </w:r>
      <w:r w:rsidRPr="00477096">
        <w:rPr>
          <w:rFonts w:ascii="Calibri" w:hAnsi="Calibri" w:cs="Calibri"/>
          <w:sz w:val="28"/>
          <w:szCs w:val="28"/>
        </w:rPr>
        <w:br/>
      </w:r>
      <w:r w:rsidRPr="00477096">
        <w:rPr>
          <w:rStyle w:val="normaltextrun"/>
          <w:rFonts w:ascii="Calibri" w:hAnsi="Calibri" w:cs="Calibri"/>
          <w:sz w:val="28"/>
          <w:szCs w:val="28"/>
        </w:rPr>
        <w:t>(np. dotykanie zużytej chusteczki higienicznej, narażenie na kaszel osoby chorej).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Osoba skierowana na wymaz zostaje obligatoryjnie objęta kwarantanną. W przypadku uzyskania ujemnego wyniku kwarantanna zostaje automatycznie skrócona. W razie wystąpienia błędu systemu należy skontaktować się z infolinią tel. 222 500 115. 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W przypadku zaś stwierdzenia dodatniego wyniku wymazu w kierunku SARS-CoV-2 </w:t>
      </w:r>
      <w:r w:rsidRPr="00477096">
        <w:rPr>
          <w:rStyle w:val="scxw72335672"/>
          <w:rFonts w:ascii="Calibri" w:hAnsi="Calibri" w:cs="Calibri"/>
          <w:sz w:val="28"/>
          <w:szCs w:val="28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</w:rPr>
        <w:t>i wpisania przez laboratorium do systemu na osobę badaną zostaje nałożona 10-dniowa izolacja. 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Kwarantanną </w:t>
      </w:r>
      <w:r w:rsidRPr="00477096">
        <w:rPr>
          <w:rStyle w:val="normaltextrun"/>
          <w:rFonts w:ascii="Calibri" w:hAnsi="Calibri" w:cs="Calibri"/>
          <w:sz w:val="28"/>
          <w:szCs w:val="28"/>
          <w:u w:val="single"/>
        </w:rPr>
        <w:t>nie są obejmowane osoby zaszczepione przeciwko COVID-19</w:t>
      </w:r>
      <w:r w:rsidRPr="00477096">
        <w:rPr>
          <w:rStyle w:val="normaltextrun"/>
          <w:rFonts w:ascii="Calibri" w:hAnsi="Calibri" w:cs="Calibri"/>
          <w:sz w:val="28"/>
          <w:szCs w:val="28"/>
        </w:rPr>
        <w:t> oraz osoby, które były poddane izolacji z powodu zakażenia wirusem SARS-CoV-2 (ozdrowieńcy).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</w:rPr>
        <w:t>Przez osobę uodpornioną przeciwko COVID-19 należy rozumieć osobę zaszczepioną szczepionką dopuszczoną do obrotu w Unii Europejskiej, która otrzymała pełny cykl szczepienia złożony z 2 dawek  (szczepionki Pfizer/</w:t>
      </w:r>
      <w:proofErr w:type="spellStart"/>
      <w:r w:rsidRPr="00477096">
        <w:rPr>
          <w:rStyle w:val="normaltextrun"/>
          <w:rFonts w:ascii="Calibri" w:hAnsi="Calibri" w:cs="Calibri"/>
          <w:sz w:val="28"/>
          <w:szCs w:val="28"/>
        </w:rPr>
        <w:t>BioNTech</w:t>
      </w:r>
      <w:proofErr w:type="spellEnd"/>
      <w:r w:rsidRPr="00477096">
        <w:rPr>
          <w:rStyle w:val="normaltextrun"/>
          <w:rFonts w:ascii="Calibri" w:hAnsi="Calibri" w:cs="Calibri"/>
          <w:sz w:val="28"/>
          <w:szCs w:val="28"/>
        </w:rPr>
        <w:t>, Moderna i Astra </w:t>
      </w:r>
      <w:proofErr w:type="spellStart"/>
      <w:r w:rsidRPr="00477096">
        <w:rPr>
          <w:rStyle w:val="spellingerror"/>
          <w:rFonts w:ascii="Calibri" w:hAnsi="Calibri" w:cs="Calibri"/>
          <w:sz w:val="28"/>
          <w:szCs w:val="28"/>
        </w:rPr>
        <w:t>Zeneca</w:t>
      </w:r>
      <w:proofErr w:type="spellEnd"/>
      <w:r w:rsidRPr="00477096">
        <w:rPr>
          <w:rStyle w:val="normaltextrun"/>
          <w:rFonts w:ascii="Calibri" w:hAnsi="Calibri" w:cs="Calibri"/>
          <w:sz w:val="28"/>
          <w:szCs w:val="28"/>
        </w:rPr>
        <w:t>) lub </w:t>
      </w:r>
      <w:r w:rsidRPr="00477096">
        <w:rPr>
          <w:rStyle w:val="scxw72335672"/>
          <w:rFonts w:ascii="Calibri" w:hAnsi="Calibri" w:cs="Calibri"/>
          <w:sz w:val="28"/>
          <w:szCs w:val="28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</w:rPr>
        <w:t>1 dawkę (wyłącznie szczepionka </w:t>
      </w:r>
      <w:proofErr w:type="spellStart"/>
      <w:r w:rsidRPr="00477096">
        <w:rPr>
          <w:rStyle w:val="spellingerror"/>
          <w:rFonts w:ascii="Calibri" w:hAnsi="Calibri" w:cs="Calibri"/>
          <w:sz w:val="28"/>
          <w:szCs w:val="28"/>
        </w:rPr>
        <w:t>Johnson&amp;Johnson</w:t>
      </w:r>
      <w:proofErr w:type="spellEnd"/>
      <w:r w:rsidRPr="00477096">
        <w:rPr>
          <w:rStyle w:val="normaltextrun"/>
          <w:rFonts w:ascii="Calibri" w:hAnsi="Calibri" w:cs="Calibri"/>
          <w:sz w:val="28"/>
          <w:szCs w:val="28"/>
        </w:rPr>
        <w:t>). Osoby, które przyjęły pierwszą </w:t>
      </w:r>
      <w:r w:rsidRPr="00477096">
        <w:rPr>
          <w:rStyle w:val="scxw72335672"/>
          <w:rFonts w:ascii="Calibri" w:hAnsi="Calibri" w:cs="Calibri"/>
          <w:sz w:val="28"/>
          <w:szCs w:val="28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</w:rPr>
        <w:t>z wymaganych dwóch dawek znajdują się w trakcie szczepienia i nie mogą być traktowane jako zaszczepione przeciwko COVID-19 – podlegają obowiązkowi kwarantanny. Osoby zaszczepione, u których minęło 14 dni od daty podania 2. dawki szczepionki (bądź 1 dawki szczepionki </w:t>
      </w:r>
      <w:proofErr w:type="spellStart"/>
      <w:r w:rsidRPr="00477096">
        <w:rPr>
          <w:rStyle w:val="spellingerror"/>
          <w:rFonts w:ascii="Calibri" w:hAnsi="Calibri" w:cs="Calibri"/>
          <w:sz w:val="28"/>
          <w:szCs w:val="28"/>
        </w:rPr>
        <w:t>Johnson&amp;Johnson</w:t>
      </w:r>
      <w:proofErr w:type="spellEnd"/>
      <w:r w:rsidRPr="00477096">
        <w:rPr>
          <w:rStyle w:val="normaltextrun"/>
          <w:rFonts w:ascii="Calibri" w:hAnsi="Calibri" w:cs="Calibri"/>
          <w:sz w:val="28"/>
          <w:szCs w:val="28"/>
        </w:rPr>
        <w:t>) obejmowane są nadzorowi epidemiologicznemu.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b/>
          <w:bCs/>
          <w:sz w:val="40"/>
          <w:szCs w:val="40"/>
          <w:highlight w:val="yellow"/>
          <w:shd w:val="clear" w:color="auto" w:fill="FFFFFF"/>
        </w:rPr>
        <w:t>Nadzór epidemiologiczny</w:t>
      </w:r>
      <w:r w:rsidRPr="00477096"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FFFFFF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polega na 10-dniowej obserwacji, podczas której należy mierzyć temperaturę ciała, prowadzić obserwację stanu swojego zdrowia, a także ograniczyć kontakty z innymi osobami i wyjścia z domu do sytuacji życiowo niezbędnych. Podstawową różnicą pomiędzy nadzorem epidemiologicznym a kwarantanną jest to, iż w przypadku kwarantanny obowiązuje zakaz opuszczania mieszkania lub miejsca jej odbywania, natomiast nadzór epidemiologiczny wskazuje na ograniczenie kontaktów społecznych.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  <w:u w:val="single"/>
        </w:rPr>
        <w:t>Posiadanie przeciwciał nie skraca i nie zwalnia z odbywania kwarantanny</w:t>
      </w:r>
      <w:r w:rsidRPr="00477096">
        <w:rPr>
          <w:rStyle w:val="normaltextrun"/>
          <w:rFonts w:ascii="Calibri" w:hAnsi="Calibri" w:cs="Calibri"/>
          <w:sz w:val="28"/>
          <w:szCs w:val="28"/>
        </w:rPr>
        <w:t>, nie jest też dowodem w świetle przepisów na przechorowanie COVID-19.</w:t>
      </w: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eop"/>
          <w:rFonts w:ascii="Calibri" w:hAnsi="Calibri" w:cs="Calibri"/>
          <w:sz w:val="28"/>
          <w:szCs w:val="28"/>
        </w:rPr>
        <w:t> </w:t>
      </w:r>
    </w:p>
    <w:p w:rsid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/>
          <w:sz w:val="28"/>
          <w:szCs w:val="28"/>
        </w:rPr>
      </w:pPr>
      <w:proofErr w:type="spellStart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>Przestrzeganie</w:t>
      </w:r>
      <w:proofErr w:type="spellEnd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>po</w:t>
      </w:r>
      <w:proofErr w:type="spellEnd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</w:rPr>
        <w:t>niższych</w:t>
      </w:r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> </w:t>
      </w:r>
      <w:proofErr w:type="spellStart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>zaleceń</w:t>
      </w:r>
      <w:proofErr w:type="spellEnd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>może</w:t>
      </w:r>
      <w:proofErr w:type="spellEnd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>uchronić</w:t>
      </w:r>
      <w:proofErr w:type="spellEnd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>przed</w:t>
      </w:r>
      <w:proofErr w:type="spellEnd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>rozprzestrzenianiem</w:t>
      </w:r>
      <w:proofErr w:type="spellEnd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>się</w:t>
      </w:r>
      <w:proofErr w:type="spellEnd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 xml:space="preserve"> </w:t>
      </w:r>
      <w:proofErr w:type="spellStart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>wirusa</w:t>
      </w:r>
      <w:proofErr w:type="spellEnd"/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 xml:space="preserve"> SARS-Co</w:t>
      </w:r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</w:rPr>
        <w:t>V</w:t>
      </w:r>
      <w:r w:rsidRPr="00477096">
        <w:rPr>
          <w:rStyle w:val="normaltextrun"/>
          <w:rFonts w:ascii="Calibri" w:hAnsi="Calibri" w:cs="Calibri"/>
          <w:b/>
          <w:bCs/>
          <w:i/>
          <w:iCs/>
          <w:color w:val="4472C4"/>
          <w:sz w:val="28"/>
          <w:szCs w:val="28"/>
          <w:lang w:val="en-US"/>
        </w:rPr>
        <w:t>-2</w:t>
      </w:r>
      <w:r w:rsidRPr="00477096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lang w:val="en-US"/>
        </w:rPr>
        <w:t>:</w:t>
      </w:r>
      <w:r w:rsidRPr="00477096"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:rsidR="00477096" w:rsidRPr="00477096" w:rsidRDefault="00477096" w:rsidP="004770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:rsidR="00477096" w:rsidRPr="00477096" w:rsidRDefault="00477096" w:rsidP="0047709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Nośmy maseczki ochronne w zamkniętych pomieszczeniach oraz w przestrzeniach wspólnych, zwłaszcza gdy nie można zachować dystansu.</w:t>
      </w:r>
    </w:p>
    <w:p w:rsidR="00477096" w:rsidRPr="00477096" w:rsidRDefault="00477096" w:rsidP="0047709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Zachowujmy dystans społeczny, minimalna odległość pomiędzy osobami to 1,5 metra.</w:t>
      </w:r>
    </w:p>
    <w:p w:rsidR="00477096" w:rsidRPr="00477096" w:rsidRDefault="00477096" w:rsidP="0047709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Dbajmy o higienę, często myjmy ręce z użyciem ciepłej wody i mydła lub korzystajmy </w:t>
      </w:r>
      <w:r w:rsidRPr="00477096">
        <w:rPr>
          <w:rStyle w:val="scxw72335672"/>
          <w:rFonts w:ascii="Calibri" w:hAnsi="Calibri" w:cs="Calibri"/>
          <w:sz w:val="28"/>
          <w:szCs w:val="28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</w:rPr>
        <w:t>z płynu do dezynfekcji rąk.</w:t>
      </w:r>
    </w:p>
    <w:p w:rsidR="00477096" w:rsidRPr="00477096" w:rsidRDefault="00477096" w:rsidP="0047709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Stosujmy odpowiednie zasady ochrony podczas kaszlu i kichania – zakrywając nos</w:t>
      </w:r>
      <w:r w:rsidRPr="00477096">
        <w:rPr>
          <w:rStyle w:val="scxw72335672"/>
          <w:rFonts w:ascii="Calibri" w:hAnsi="Calibri" w:cs="Calibri"/>
          <w:sz w:val="28"/>
          <w:szCs w:val="28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</w:rPr>
        <w:t>i usta wewnętrzną stroną łokcia lub chusteczką; unikajmy dotykania oczu, nosa i ust.</w:t>
      </w:r>
    </w:p>
    <w:p w:rsidR="00477096" w:rsidRPr="00477096" w:rsidRDefault="00477096" w:rsidP="0047709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Wietrzmy codziennie pomieszczenia lekcyjne w czasie zajęć i podczas przerwy, a także </w:t>
      </w:r>
      <w:r w:rsidRPr="00477096">
        <w:rPr>
          <w:rStyle w:val="scxw72335672"/>
          <w:rFonts w:ascii="Calibri" w:hAnsi="Calibri" w:cs="Calibri"/>
          <w:sz w:val="28"/>
          <w:szCs w:val="28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</w:rPr>
        <w:t>w dni wolne od zajęć.</w:t>
      </w:r>
    </w:p>
    <w:p w:rsidR="00477096" w:rsidRPr="00477096" w:rsidRDefault="00477096" w:rsidP="0047709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Pamiętajmy o myciu powierzchni detergentem lub środkiem dezynfekcyjnym przed </w:t>
      </w:r>
      <w:r w:rsidRPr="00477096">
        <w:rPr>
          <w:rStyle w:val="scxw72335672"/>
          <w:rFonts w:ascii="Calibri" w:hAnsi="Calibri" w:cs="Calibri"/>
          <w:sz w:val="28"/>
          <w:szCs w:val="28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</w:rPr>
        <w:t>i po zajęciach.</w:t>
      </w:r>
    </w:p>
    <w:p w:rsidR="00477096" w:rsidRPr="00477096" w:rsidRDefault="00477096" w:rsidP="0047709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Szczepmy się! Wszystkie szczepionki to produkty lecznicze zarejestrowane </w:t>
      </w:r>
      <w:r w:rsidRPr="00477096">
        <w:rPr>
          <w:rStyle w:val="scxw72335672"/>
          <w:rFonts w:ascii="Calibri" w:hAnsi="Calibri" w:cs="Calibri"/>
          <w:sz w:val="28"/>
          <w:szCs w:val="28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</w:rPr>
        <w:t>ze wskazaniami stosowania w celu zapobiegania chorobie COVID-19 wywołanej przez wirusa SARS-CoV-2, chronią nas przed zachorowaniem, ciężkim przebiegiem choroby </w:t>
      </w:r>
      <w:r w:rsidRPr="00477096">
        <w:rPr>
          <w:rStyle w:val="scxw72335672"/>
          <w:rFonts w:ascii="Calibri" w:hAnsi="Calibri" w:cs="Calibri"/>
          <w:sz w:val="28"/>
          <w:szCs w:val="28"/>
        </w:rPr>
        <w:t> </w:t>
      </w:r>
      <w:r w:rsidRPr="00477096">
        <w:rPr>
          <w:rStyle w:val="normaltextrun"/>
          <w:rFonts w:ascii="Calibri" w:hAnsi="Calibri" w:cs="Calibri"/>
          <w:sz w:val="28"/>
          <w:szCs w:val="28"/>
        </w:rPr>
        <w:t>i powikłaniami.</w:t>
      </w:r>
    </w:p>
    <w:p w:rsidR="00477096" w:rsidRPr="00477096" w:rsidRDefault="00477096" w:rsidP="00477096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Zachęcajmy rodziców do zaszczepienia swoich dzieci. Już od 12 roku życia dopuszczono do szczepienia dwa produkty: szczepionki firm Pfizer i Moderna.</w:t>
      </w:r>
    </w:p>
    <w:p w:rsidR="00477096" w:rsidRPr="00477096" w:rsidRDefault="00477096" w:rsidP="00477096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477096">
        <w:rPr>
          <w:rStyle w:val="normaltextrun"/>
          <w:rFonts w:ascii="Calibri" w:hAnsi="Calibri" w:cs="Calibri"/>
          <w:sz w:val="28"/>
          <w:szCs w:val="28"/>
        </w:rPr>
        <w:t>Pamiętajmy, szczepienia są jednym z najbardziej skutecznych i efektywnych działań profilaktycznych w zapobieganiu oraz zwalczaniu chorób zakaźnych.</w:t>
      </w:r>
    </w:p>
    <w:p w:rsidR="0025151E" w:rsidRPr="00477096" w:rsidRDefault="0025151E" w:rsidP="00477096">
      <w:pPr>
        <w:jc w:val="both"/>
        <w:rPr>
          <w:rFonts w:ascii="Calibri" w:hAnsi="Calibri" w:cs="Calibri"/>
        </w:rPr>
      </w:pPr>
    </w:p>
    <w:sectPr w:rsidR="0025151E" w:rsidRPr="00477096" w:rsidSect="0025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38B"/>
    <w:multiLevelType w:val="multilevel"/>
    <w:tmpl w:val="3C1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326BA"/>
    <w:multiLevelType w:val="multilevel"/>
    <w:tmpl w:val="B728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9F360B"/>
    <w:multiLevelType w:val="multilevel"/>
    <w:tmpl w:val="1070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A73E8F"/>
    <w:multiLevelType w:val="multilevel"/>
    <w:tmpl w:val="639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730B04"/>
    <w:multiLevelType w:val="multilevel"/>
    <w:tmpl w:val="732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7096"/>
    <w:rsid w:val="0025151E"/>
    <w:rsid w:val="0047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7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77096"/>
  </w:style>
  <w:style w:type="character" w:customStyle="1" w:styleId="eop">
    <w:name w:val="eop"/>
    <w:basedOn w:val="Domylnaczcionkaakapitu"/>
    <w:rsid w:val="00477096"/>
  </w:style>
  <w:style w:type="character" w:customStyle="1" w:styleId="scxw72335672">
    <w:name w:val="scxw72335672"/>
    <w:basedOn w:val="Domylnaczcionkaakapitu"/>
    <w:rsid w:val="00477096"/>
  </w:style>
  <w:style w:type="character" w:customStyle="1" w:styleId="spellingerror">
    <w:name w:val="spellingerror"/>
    <w:basedOn w:val="Domylnaczcionkaakapitu"/>
    <w:rsid w:val="0047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a.ekiert</dc:creator>
  <cp:lastModifiedBy>a.ekiert</cp:lastModifiedBy>
  <cp:revision>1</cp:revision>
  <dcterms:created xsi:type="dcterms:W3CDTF">2021-09-14T12:55:00Z</dcterms:created>
  <dcterms:modified xsi:type="dcterms:W3CDTF">2021-09-14T13:02:00Z</dcterms:modified>
</cp:coreProperties>
</file>